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pPr>
        <w:jc w:val="left"/>
        <w:rPr>
          <w:rFonts w:hint="eastAsia" w:ascii="仿宋_GB2312" w:hAnsi="仿宋_GB2312" w:eastAsia="仿宋_GB2312" w:cs="仿宋_GB2312"/>
          <w:sz w:val="44"/>
          <w:szCs w:val="44"/>
        </w:rPr>
      </w:pP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博罗县石湾镇明月四路东侧地段  </w:t>
      </w:r>
      <w:bookmarkStart w:id="0" w:name="_GoBack"/>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27616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博自然资（用地）挂字﹝2024﹞56号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一类工业用地兼容一类物流仓储用地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w:t>
      </w:r>
      <w:r>
        <w:rPr>
          <w:rFonts w:hint="eastAsia" w:ascii="仿宋" w:hAnsi="仿宋" w:eastAsia="仿宋" w:cs="Arial"/>
          <w:color w:val="auto"/>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。上述指标，以自然资源部门最终核定的用地方案为准。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稻谷加工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主要规划新建丝苗米加工生产车间、稻谷烘干中心、丝苗米农耕文化馆、成立丝苗米研究院以及建设恒温仓储库   </w:t>
      </w:r>
      <w:r>
        <w:rPr>
          <w:rFonts w:hint="eastAsia" w:ascii="仿宋" w:hAnsi="仿宋" w:eastAsia="仿宋" w:cs="Arial"/>
          <w:color w:val="auto"/>
          <w:sz w:val="32"/>
          <w:szCs w:val="32"/>
          <w:u w:val="none"/>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1.64</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rPr>
        <w:t>万元/亩（人民币），项目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pPr>
        <w:wordWrap w:val="0"/>
        <w:spacing w:line="60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p>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71779"/>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A77648"/>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ACB285A"/>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161D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A95"/>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02256D"/>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8E27B8"/>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3186</Words>
  <Characters>3317</Characters>
  <Lines>23</Lines>
  <Paragraphs>6</Paragraphs>
  <TotalTime>73</TotalTime>
  <ScaleCrop>false</ScaleCrop>
  <LinksUpToDate>false</LinksUpToDate>
  <CharactersWithSpaces>3570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Administrator</cp:lastModifiedBy>
  <cp:lastPrinted>2023-12-22T08:33:00Z</cp:lastPrinted>
  <dcterms:modified xsi:type="dcterms:W3CDTF">2024-10-31T02:55:28Z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7CC450C6F77441B8A99B13BC1474B0E8_13</vt:lpwstr>
  </property>
</Properties>
</file>